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0BAA" w14:textId="6E0DAC3C" w:rsidR="00BB6B0F" w:rsidRPr="00BB6B0F" w:rsidRDefault="00BB6B0F" w:rsidP="00BB6B0F">
      <w:pPr>
        <w:jc w:val="center"/>
        <w:rPr>
          <w:b/>
          <w:bCs/>
        </w:rPr>
      </w:pPr>
      <w:r w:rsidRPr="00BB6B0F">
        <w:rPr>
          <w:b/>
          <w:bCs/>
        </w:rPr>
        <w:t>OLTRE IL TOTAL REWARD: COSTRUIRE PARTECIPAZIONE CON IL WELFARE AZIENDALE</w:t>
      </w:r>
    </w:p>
    <w:p w14:paraId="22D5047D" w14:textId="77777777" w:rsidR="00BB6B0F" w:rsidRDefault="00BB6B0F"/>
    <w:p w14:paraId="011ADCE5" w14:textId="090C1F66" w:rsidR="002B092D" w:rsidRDefault="00AD5A75" w:rsidP="00600455">
      <w:pPr>
        <w:jc w:val="both"/>
      </w:pPr>
      <w:r>
        <w:t xml:space="preserve">Le trasformazioni dei processi produttivi ed organizzativi (che la pandemia ha accelerato, ma che erano </w:t>
      </w:r>
      <w:r w:rsidR="00E748A6">
        <w:t xml:space="preserve">già </w:t>
      </w:r>
      <w:r>
        <w:t>in atto ben prima del suo irrompere)</w:t>
      </w:r>
      <w:r w:rsidRPr="00AD5A75">
        <w:t xml:space="preserve"> </w:t>
      </w:r>
      <w:r>
        <w:t>e</w:t>
      </w:r>
      <w:r w:rsidR="00E748A6">
        <w:t>d almeno in parte</w:t>
      </w:r>
      <w:r>
        <w:t xml:space="preserve"> </w:t>
      </w:r>
      <w:r w:rsidR="00600455">
        <w:t xml:space="preserve">quelle </w:t>
      </w:r>
      <w:r>
        <w:t xml:space="preserve">dello stesso senso e significato del lavoro (si pensi all’assunzione di più diffuse responsabilità ed alla </w:t>
      </w:r>
      <w:r w:rsidR="003C7A97">
        <w:t>ridefinizione</w:t>
      </w:r>
      <w:r>
        <w:t xml:space="preserve"> delle relazioni </w:t>
      </w:r>
      <w:r w:rsidR="003C7A97">
        <w:t>gerarchiche</w:t>
      </w:r>
      <w:r>
        <w:t xml:space="preserve">) comportano un sostanziale </w:t>
      </w:r>
      <w:r w:rsidR="00640734">
        <w:t>mutamento</w:t>
      </w:r>
      <w:r>
        <w:t xml:space="preserve"> anche di molti </w:t>
      </w:r>
      <w:r w:rsidR="003C7A97">
        <w:t>aspetti</w:t>
      </w:r>
      <w:r>
        <w:t xml:space="preserve"> delle tecniche e delle politiche di </w:t>
      </w:r>
      <w:r w:rsidRPr="00E748A6">
        <w:rPr>
          <w:i/>
          <w:iCs/>
        </w:rPr>
        <w:t>people management</w:t>
      </w:r>
      <w:r>
        <w:t>.</w:t>
      </w:r>
    </w:p>
    <w:p w14:paraId="5909BEDC" w14:textId="77777777" w:rsidR="00600455" w:rsidRDefault="00600455" w:rsidP="00600455">
      <w:pPr>
        <w:jc w:val="both"/>
      </w:pPr>
      <w:r>
        <w:t>Ricorrente</w:t>
      </w:r>
      <w:r w:rsidR="00AD5A75">
        <w:t xml:space="preserve"> è il rilievo che i </w:t>
      </w:r>
      <w:r w:rsidR="00AD5A75" w:rsidRPr="00640734">
        <w:rPr>
          <w:i/>
          <w:iCs/>
        </w:rPr>
        <w:t>manager</w:t>
      </w:r>
      <w:r w:rsidR="00AD5A75">
        <w:t xml:space="preserve"> </w:t>
      </w:r>
      <w:r>
        <w:t>siano</w:t>
      </w:r>
      <w:r w:rsidR="00AD5A75">
        <w:t xml:space="preserve"> spesso ancorati ad una visione </w:t>
      </w:r>
      <w:r w:rsidR="008B691F">
        <w:t>sostanzialmente</w:t>
      </w:r>
      <w:r w:rsidR="00AD5A75">
        <w:t xml:space="preserve"> </w:t>
      </w:r>
      <w:r>
        <w:t xml:space="preserve">ancora </w:t>
      </w:r>
      <w:r w:rsidR="00AD5A75">
        <w:t>fordista del lavoro (controllo visivo</w:t>
      </w:r>
      <w:r w:rsidR="008B691F">
        <w:t xml:space="preserve"> negli “</w:t>
      </w:r>
      <w:r w:rsidR="008B691F" w:rsidRPr="00D14877">
        <w:rPr>
          <w:b/>
          <w:bCs/>
          <w:i/>
          <w:iCs/>
        </w:rPr>
        <w:t>uffici-fabbrica</w:t>
      </w:r>
      <w:r w:rsidR="008B691F">
        <w:t xml:space="preserve">” per citare un’immagine spesso </w:t>
      </w:r>
      <w:r>
        <w:t>utilizzata</w:t>
      </w:r>
      <w:r w:rsidR="008B691F">
        <w:t xml:space="preserve"> da </w:t>
      </w:r>
      <w:r w:rsidR="008B691F" w:rsidRPr="00D14877">
        <w:rPr>
          <w:b/>
          <w:bCs/>
        </w:rPr>
        <w:t>Federico Butera</w:t>
      </w:r>
      <w:r w:rsidR="00AD5A75">
        <w:t xml:space="preserve">) non disgiunta, quindi, da una scarsa propensione alla delega ed alla </w:t>
      </w:r>
      <w:r w:rsidR="003C7A97">
        <w:t>diffusione</w:t>
      </w:r>
      <w:r w:rsidR="00AD5A75">
        <w:t xml:space="preserve"> di </w:t>
      </w:r>
      <w:r w:rsidR="003C7A97">
        <w:t>responsabilità</w:t>
      </w:r>
      <w:r w:rsidR="00AD5A75">
        <w:t xml:space="preserve"> più condivise. </w:t>
      </w:r>
    </w:p>
    <w:p w14:paraId="2A65620F" w14:textId="0572B1EF" w:rsidR="00AD5A75" w:rsidRDefault="00AD5A75">
      <w:r>
        <w:t>Un problema</w:t>
      </w:r>
      <w:r w:rsidR="00600455">
        <w:t>,</w:t>
      </w:r>
      <w:r>
        <w:t xml:space="preserve"> </w:t>
      </w:r>
      <w:r w:rsidR="00600455">
        <w:t xml:space="preserve">da un lato, </w:t>
      </w:r>
      <w:r>
        <w:t xml:space="preserve">di </w:t>
      </w:r>
      <w:r w:rsidRPr="00D14877">
        <w:rPr>
          <w:b/>
          <w:bCs/>
        </w:rPr>
        <w:t>fiducia</w:t>
      </w:r>
      <w:r>
        <w:t xml:space="preserve"> (scarsa) e di </w:t>
      </w:r>
      <w:r w:rsidR="00640734">
        <w:t xml:space="preserve">malinteso </w:t>
      </w:r>
      <w:r>
        <w:t xml:space="preserve">esercizio del </w:t>
      </w:r>
      <w:r w:rsidRPr="00D14877">
        <w:rPr>
          <w:b/>
          <w:bCs/>
        </w:rPr>
        <w:t>potere</w:t>
      </w:r>
      <w:r>
        <w:t>, dall’altro.</w:t>
      </w:r>
    </w:p>
    <w:p w14:paraId="178B1DA9" w14:textId="39B7279C" w:rsidR="00AD5A75" w:rsidRDefault="00AD5A75" w:rsidP="00600455">
      <w:pPr>
        <w:jc w:val="both"/>
      </w:pPr>
      <w:r>
        <w:t xml:space="preserve">Sullo </w:t>
      </w:r>
      <w:r w:rsidR="003C7A97">
        <w:t>sfondo</w:t>
      </w:r>
      <w:r>
        <w:t xml:space="preserve"> l’equivoco che </w:t>
      </w:r>
      <w:r w:rsidR="003C7A97">
        <w:t>quest’ultimo</w:t>
      </w:r>
      <w:r>
        <w:t xml:space="preserve"> aspetto discenda sempre (e solo) </w:t>
      </w:r>
      <w:r w:rsidR="00640734">
        <w:t xml:space="preserve">da </w:t>
      </w:r>
      <w:r>
        <w:t>un certo verticismo e quindi dalla</w:t>
      </w:r>
      <w:r w:rsidR="00640734">
        <w:t xml:space="preserve"> rigida</w:t>
      </w:r>
      <w:r>
        <w:t xml:space="preserve"> verticalità delle relazioni (</w:t>
      </w:r>
      <w:r w:rsidRPr="00D14877">
        <w:rPr>
          <w:b/>
          <w:bCs/>
        </w:rPr>
        <w:t>autorità</w:t>
      </w:r>
      <w:r>
        <w:t>) e che non possa essere (anche meglio) esercitato lungo le linee di un ridisegno organizzativo più orizzontale caratterizzato dall’</w:t>
      </w:r>
      <w:r w:rsidRPr="00D14877">
        <w:rPr>
          <w:b/>
          <w:bCs/>
        </w:rPr>
        <w:t xml:space="preserve">autorevolezza </w:t>
      </w:r>
      <w:r>
        <w:t>di chi esercita la funzione direttiva.</w:t>
      </w:r>
    </w:p>
    <w:p w14:paraId="51288EC6" w14:textId="77777777" w:rsidR="007D5154" w:rsidRDefault="007D5154" w:rsidP="00600455">
      <w:pPr>
        <w:jc w:val="both"/>
      </w:pPr>
    </w:p>
    <w:p w14:paraId="5EE8D128" w14:textId="3992D600" w:rsidR="00AD5A75" w:rsidRDefault="00AD5A75" w:rsidP="00600455">
      <w:pPr>
        <w:jc w:val="both"/>
      </w:pPr>
      <w:r>
        <w:t xml:space="preserve">Di fronte ai cambiamenti già intervenuti ed a quelli che verranno, affidarsi alla sola innovazione apportata dalla tecnologia rischia di far cadere le strutture nella più classica delle </w:t>
      </w:r>
      <w:r w:rsidRPr="00D14877">
        <w:rPr>
          <w:b/>
          <w:bCs/>
        </w:rPr>
        <w:t>illusioni tecnocratiche</w:t>
      </w:r>
      <w:r>
        <w:t xml:space="preserve">: quella secondo la quale l’introduzione di nuove soluzioni tecnologiche comporti, automaticamente, anche l’innovazione organizzativa. È vero l’esatto contrario: senza innovazione </w:t>
      </w:r>
      <w:r w:rsidR="00600455">
        <w:t>(</w:t>
      </w:r>
      <w:r>
        <w:t>prima di tutto</w:t>
      </w:r>
      <w:r w:rsidR="00600455">
        <w:t>)</w:t>
      </w:r>
      <w:r>
        <w:t xml:space="preserve"> organizzativa a ben poco vale l’innovazione tecnologica che rischia</w:t>
      </w:r>
      <w:r w:rsidR="00640734">
        <w:t>,</w:t>
      </w:r>
      <w:r>
        <w:t xml:space="preserve"> semmai</w:t>
      </w:r>
      <w:r w:rsidR="00640734">
        <w:t>,</w:t>
      </w:r>
      <w:r>
        <w:t xml:space="preserve"> di essere sperperata o comunque non pienamente </w:t>
      </w:r>
      <w:r w:rsidR="008464B5">
        <w:t>sfruttata</w:t>
      </w:r>
      <w:r>
        <w:t xml:space="preserve"> se non si sia provveduto alla prima</w:t>
      </w:r>
      <w:r w:rsidR="00600455">
        <w:t xml:space="preserve"> che della seconda è, quindi, un’essenziale premessa</w:t>
      </w:r>
      <w:r>
        <w:t xml:space="preserve">. </w:t>
      </w:r>
    </w:p>
    <w:p w14:paraId="1DC8203F" w14:textId="4D92513D" w:rsidR="008B691F" w:rsidRDefault="00AD5A75" w:rsidP="00600455">
      <w:pPr>
        <w:jc w:val="both"/>
      </w:pPr>
      <w:r>
        <w:t xml:space="preserve">Queste, ovviamente, sono solo alcune </w:t>
      </w:r>
      <w:r w:rsidR="008464B5">
        <w:t>brevissime</w:t>
      </w:r>
      <w:r>
        <w:t xml:space="preserve"> note di un discorso assai </w:t>
      </w:r>
      <w:r w:rsidR="008464B5">
        <w:t>complesso</w:t>
      </w:r>
      <w:r>
        <w:t xml:space="preserve"> che merita ben altro </w:t>
      </w:r>
      <w:r w:rsidR="008464B5">
        <w:t>spazio</w:t>
      </w:r>
      <w:r>
        <w:t xml:space="preserve">, ma sono </w:t>
      </w:r>
      <w:r w:rsidR="008464B5">
        <w:t>sufficienti</w:t>
      </w:r>
      <w:r>
        <w:t xml:space="preserve"> a far comprendere come l’innovazione (organizzativa e </w:t>
      </w:r>
      <w:r w:rsidR="008464B5">
        <w:t>tecnologica</w:t>
      </w:r>
      <w:r>
        <w:t xml:space="preserve">) </w:t>
      </w:r>
      <w:r w:rsidR="008B691F">
        <w:t xml:space="preserve">per potersi dispiegare pienamente abbia bisogno di rinnovate relazioni tra le persone che compongono i </w:t>
      </w:r>
      <w:r w:rsidR="008B691F" w:rsidRPr="00640734">
        <w:rPr>
          <w:i/>
          <w:iCs/>
        </w:rPr>
        <w:t>team</w:t>
      </w:r>
      <w:r w:rsidR="008B691F">
        <w:t xml:space="preserve"> di lavoro nel quadro di un </w:t>
      </w:r>
      <w:r w:rsidR="008464B5">
        <w:t>rafforzamento</w:t>
      </w:r>
      <w:r w:rsidR="006F78C0">
        <w:t xml:space="preserve"> </w:t>
      </w:r>
      <w:r w:rsidR="00600455">
        <w:t>di un</w:t>
      </w:r>
      <w:r w:rsidR="008B691F">
        <w:t xml:space="preserve"> paradigma che (non come </w:t>
      </w:r>
      <w:r w:rsidR="008B691F" w:rsidRPr="00640734">
        <w:rPr>
          <w:i/>
          <w:iCs/>
        </w:rPr>
        <w:t>slogan</w:t>
      </w:r>
      <w:r w:rsidR="008B691F">
        <w:t xml:space="preserve"> da</w:t>
      </w:r>
      <w:r w:rsidR="00640734">
        <w:t xml:space="preserve"> citare nei</w:t>
      </w:r>
      <w:r w:rsidR="008B691F">
        <w:t xml:space="preserve"> </w:t>
      </w:r>
      <w:r w:rsidR="008B691F" w:rsidRPr="00640734">
        <w:rPr>
          <w:i/>
          <w:iCs/>
        </w:rPr>
        <w:t>webinar</w:t>
      </w:r>
      <w:r w:rsidR="008B691F">
        <w:t xml:space="preserve">) sappia </w:t>
      </w:r>
      <w:r w:rsidR="006F78C0">
        <w:t xml:space="preserve">dare e realmente </w:t>
      </w:r>
      <w:r w:rsidR="008B691F">
        <w:t xml:space="preserve">riconoscere </w:t>
      </w:r>
      <w:r w:rsidR="008B691F" w:rsidRPr="00D14877">
        <w:rPr>
          <w:b/>
          <w:bCs/>
        </w:rPr>
        <w:t>centralità alle persone</w:t>
      </w:r>
      <w:r w:rsidR="008B691F">
        <w:t>.</w:t>
      </w:r>
    </w:p>
    <w:p w14:paraId="42FE9EEB" w14:textId="783DD889" w:rsidR="008B691F" w:rsidRDefault="008B691F" w:rsidP="00600455">
      <w:pPr>
        <w:jc w:val="both"/>
      </w:pPr>
      <w:r>
        <w:t xml:space="preserve">Ciò significa, tra l’altro, maggiore coinvolgimento nelle decisioni </w:t>
      </w:r>
      <w:r w:rsidR="00600455">
        <w:t xml:space="preserve">operative </w:t>
      </w:r>
      <w:r>
        <w:t>(</w:t>
      </w:r>
      <w:r w:rsidRPr="00D14877">
        <w:rPr>
          <w:b/>
          <w:bCs/>
        </w:rPr>
        <w:t>partecipazione diretta</w:t>
      </w:r>
      <w:r>
        <w:t xml:space="preserve">) e </w:t>
      </w:r>
      <w:r w:rsidRPr="00D14877">
        <w:rPr>
          <w:b/>
          <w:bCs/>
        </w:rPr>
        <w:t>ampliamento dello “scambio”</w:t>
      </w:r>
      <w:r>
        <w:t xml:space="preserve"> insito nel rapporto di lavoro che da un contenuto solo economico (salario vs. prestazione) possa </w:t>
      </w:r>
      <w:r w:rsidR="006F78C0">
        <w:t xml:space="preserve">evolvere </w:t>
      </w:r>
      <w:r w:rsidR="008464B5">
        <w:t>include</w:t>
      </w:r>
      <w:r w:rsidR="006F78C0">
        <w:t>ndo</w:t>
      </w:r>
      <w:r>
        <w:t xml:space="preserve"> </w:t>
      </w:r>
      <w:r w:rsidR="006F78C0">
        <w:t xml:space="preserve">anche </w:t>
      </w:r>
      <w:r w:rsidR="008464B5" w:rsidRPr="00D14877">
        <w:rPr>
          <w:b/>
          <w:bCs/>
        </w:rPr>
        <w:t>elementi</w:t>
      </w:r>
      <w:r w:rsidRPr="00D14877">
        <w:rPr>
          <w:b/>
          <w:bCs/>
        </w:rPr>
        <w:t xml:space="preserve"> “sociali”</w:t>
      </w:r>
      <w:r>
        <w:t xml:space="preserve"> che possono soddisfare meglio e di più quella richiesta di reciprocità </w:t>
      </w:r>
      <w:r w:rsidR="007D5154">
        <w:t xml:space="preserve">che va </w:t>
      </w:r>
      <w:r>
        <w:t>“</w:t>
      </w:r>
      <w:r w:rsidRPr="00D14877">
        <w:rPr>
          <w:b/>
          <w:bCs/>
        </w:rPr>
        <w:t>oltre il contratto”</w:t>
      </w:r>
      <w:r>
        <w:t xml:space="preserve"> </w:t>
      </w:r>
      <w:r w:rsidR="007D5154">
        <w:t xml:space="preserve">e </w:t>
      </w:r>
      <w:r>
        <w:t>che ormai caratterizza la relazione lavorativa</w:t>
      </w:r>
      <w:r w:rsidR="007D5154">
        <w:t xml:space="preserve"> nelle imprese più avanzate</w:t>
      </w:r>
      <w:r>
        <w:t>.</w:t>
      </w:r>
    </w:p>
    <w:p w14:paraId="25FB6D0A" w14:textId="77777777" w:rsidR="007D5154" w:rsidRDefault="007D5154" w:rsidP="007D5154">
      <w:pPr>
        <w:jc w:val="both"/>
      </w:pPr>
    </w:p>
    <w:p w14:paraId="055233E1" w14:textId="77A8E8E4" w:rsidR="002B0234" w:rsidRDefault="002B0234" w:rsidP="007D5154">
      <w:pPr>
        <w:jc w:val="both"/>
      </w:pPr>
      <w:r>
        <w:t>L</w:t>
      </w:r>
      <w:r w:rsidR="008B691F">
        <w:t>’impresa chiede ai collaboratori sempre di più</w:t>
      </w:r>
      <w:r>
        <w:t>. L</w:t>
      </w:r>
      <w:r w:rsidR="008B691F">
        <w:t>’esecuzione della prestazione non bast</w:t>
      </w:r>
      <w:r w:rsidR="006F78C0">
        <w:t xml:space="preserve">a; </w:t>
      </w:r>
      <w:r w:rsidR="008B691F">
        <w:t xml:space="preserve">occorre che questa sia resa </w:t>
      </w:r>
      <w:r>
        <w:t xml:space="preserve">da ciascuno </w:t>
      </w:r>
      <w:r w:rsidR="008B691F">
        <w:t>mettendoci “</w:t>
      </w:r>
      <w:r w:rsidR="008B691F" w:rsidRPr="00D14877">
        <w:rPr>
          <w:b/>
          <w:bCs/>
        </w:rPr>
        <w:t xml:space="preserve">tutto </w:t>
      </w:r>
      <w:proofErr w:type="gramStart"/>
      <w:r w:rsidR="008B691F" w:rsidRPr="00D14877">
        <w:rPr>
          <w:b/>
          <w:bCs/>
        </w:rPr>
        <w:t>se</w:t>
      </w:r>
      <w:proofErr w:type="gramEnd"/>
      <w:r w:rsidR="008B691F" w:rsidRPr="00D14877">
        <w:rPr>
          <w:b/>
          <w:bCs/>
        </w:rPr>
        <w:t xml:space="preserve"> stesso</w:t>
      </w:r>
      <w:r>
        <w:t>”</w:t>
      </w:r>
      <w:r w:rsidR="008B691F">
        <w:t xml:space="preserve"> nei termini di immaterialità come</w:t>
      </w:r>
      <w:r w:rsidR="006F78C0">
        <w:t>,</w:t>
      </w:r>
      <w:r w:rsidR="008B691F">
        <w:t xml:space="preserve"> ad esempio</w:t>
      </w:r>
      <w:r w:rsidR="006F78C0">
        <w:t>:</w:t>
      </w:r>
      <w:r w:rsidR="008B691F">
        <w:t xml:space="preserve"> la creatività, la dedizione, la motivazione, l’intelligenza e l’orientamento al </w:t>
      </w:r>
      <w:r w:rsidR="008B691F" w:rsidRPr="008B691F">
        <w:rPr>
          <w:i/>
          <w:iCs/>
        </w:rPr>
        <w:t>problem solving</w:t>
      </w:r>
      <w:r w:rsidR="008B691F">
        <w:t xml:space="preserve"> con assunzione di crescenti responsabilità</w:t>
      </w:r>
      <w:r>
        <w:t>.</w:t>
      </w:r>
      <w:r w:rsidR="008B691F">
        <w:t xml:space="preserve"> </w:t>
      </w:r>
    </w:p>
    <w:p w14:paraId="55DE4DC6" w14:textId="23E9FA94" w:rsidR="008B691F" w:rsidRDefault="002B0234" w:rsidP="007D5154">
      <w:pPr>
        <w:jc w:val="both"/>
      </w:pPr>
      <w:r>
        <w:t>Ne consegue che</w:t>
      </w:r>
      <w:r w:rsidR="008B691F">
        <w:t xml:space="preserve"> il </w:t>
      </w:r>
      <w:r w:rsidR="007D5154" w:rsidRPr="00D14877">
        <w:rPr>
          <w:b/>
          <w:bCs/>
        </w:rPr>
        <w:t>“</w:t>
      </w:r>
      <w:r w:rsidR="008B691F" w:rsidRPr="00D14877">
        <w:rPr>
          <w:b/>
          <w:bCs/>
        </w:rPr>
        <w:t>contratto psicologico”</w:t>
      </w:r>
      <w:r w:rsidRPr="00D14877">
        <w:rPr>
          <w:b/>
          <w:bCs/>
        </w:rPr>
        <w:t xml:space="preserve"> </w:t>
      </w:r>
      <w:r>
        <w:t xml:space="preserve">- </w:t>
      </w:r>
      <w:r w:rsidR="008B691F">
        <w:t>quello che “compra” “questi aspetti immateriali non regolabili con il contratto di lavoro formale</w:t>
      </w:r>
      <w:r>
        <w:t xml:space="preserve"> (che, per definizione è, infatti, incompleto</w:t>
      </w:r>
      <w:r w:rsidR="008B691F">
        <w:t xml:space="preserve">) </w:t>
      </w:r>
      <w:r>
        <w:t xml:space="preserve">- </w:t>
      </w:r>
      <w:r w:rsidR="008B691F">
        <w:t xml:space="preserve">deve </w:t>
      </w:r>
      <w:r>
        <w:t>includere</w:t>
      </w:r>
      <w:r w:rsidR="008B691F">
        <w:t xml:space="preserve"> risposte che possano soddisfare bisogni non solo professionali, ma</w:t>
      </w:r>
      <w:r w:rsidR="006F78C0">
        <w:t xml:space="preserve"> </w:t>
      </w:r>
      <w:r w:rsidR="008B691F">
        <w:t xml:space="preserve">che </w:t>
      </w:r>
      <w:r w:rsidR="008B691F" w:rsidRPr="002B0234">
        <w:rPr>
          <w:i/>
          <w:iCs/>
        </w:rPr>
        <w:t>tout court</w:t>
      </w:r>
      <w:r w:rsidR="008B691F">
        <w:t xml:space="preserve"> </w:t>
      </w:r>
      <w:r>
        <w:t xml:space="preserve">si pongono come bisogni </w:t>
      </w:r>
      <w:r w:rsidR="008B691F">
        <w:t xml:space="preserve">umani i quali, a loro volta, emergono come </w:t>
      </w:r>
      <w:r>
        <w:t xml:space="preserve">forte </w:t>
      </w:r>
      <w:r w:rsidR="008B691F">
        <w:t xml:space="preserve">richiesta nel quadro di </w:t>
      </w:r>
      <w:r>
        <w:t>quella</w:t>
      </w:r>
      <w:r w:rsidR="008B691F">
        <w:t xml:space="preserve"> più ampia reciprocità che </w:t>
      </w:r>
      <w:r>
        <w:t xml:space="preserve">ormai caratterizza </w:t>
      </w:r>
      <w:r w:rsidR="008B691F">
        <w:t>la relazione di lavoro</w:t>
      </w:r>
      <w:r>
        <w:t>.</w:t>
      </w:r>
    </w:p>
    <w:p w14:paraId="74598E23" w14:textId="71673D89" w:rsidR="002B0234" w:rsidRDefault="002B0234" w:rsidP="007D5154">
      <w:pPr>
        <w:jc w:val="both"/>
      </w:pPr>
      <w:r>
        <w:t xml:space="preserve">A fronte di maggiori </w:t>
      </w:r>
      <w:r w:rsidRPr="002B0234">
        <w:rPr>
          <w:i/>
          <w:iCs/>
        </w:rPr>
        <w:t>performance</w:t>
      </w:r>
      <w:r>
        <w:t xml:space="preserve"> (ed aspirazioni) professionali conseguibili “dando tutto”, stanno le richieste verso un “di più” che, oltre allo scambio contrattuale classico, possa realizzare migliori e nuovi equilibri con </w:t>
      </w:r>
      <w:r w:rsidR="007D5154">
        <w:t xml:space="preserve">la (e nella) </w:t>
      </w:r>
      <w:r>
        <w:t>propria vita (individuale e familiare</w:t>
      </w:r>
      <w:r w:rsidR="007D5154">
        <w:t>)</w:t>
      </w:r>
      <w:r>
        <w:t xml:space="preserve">: una vita, del resto, sempre più </w:t>
      </w:r>
      <w:r>
        <w:lastRenderedPageBreak/>
        <w:t xml:space="preserve">“con-fusa” con il lavoro, come l’esperienza della remotizzazione del lavoro </w:t>
      </w:r>
      <w:r w:rsidR="007D5154">
        <w:t>h</w:t>
      </w:r>
      <w:r>
        <w:t>a fatto comprendere a tutti.</w:t>
      </w:r>
    </w:p>
    <w:p w14:paraId="378DB939" w14:textId="77777777" w:rsidR="007D5154" w:rsidRDefault="007D5154" w:rsidP="007D5154">
      <w:pPr>
        <w:jc w:val="both"/>
      </w:pPr>
    </w:p>
    <w:p w14:paraId="17B0BF20" w14:textId="52F2615B" w:rsidR="002B0234" w:rsidRDefault="002B0234" w:rsidP="007D5154">
      <w:pPr>
        <w:jc w:val="both"/>
      </w:pPr>
      <w:r>
        <w:t xml:space="preserve">Per realizzare le reciprocità  che le nuove </w:t>
      </w:r>
      <w:r w:rsidR="008464B5">
        <w:t>dinamiche</w:t>
      </w:r>
      <w:r>
        <w:t xml:space="preserve"> </w:t>
      </w:r>
      <w:r w:rsidR="008464B5">
        <w:t>relazionali</w:t>
      </w:r>
      <w:r>
        <w:t xml:space="preserve"> ed organizzative richiedono, le </w:t>
      </w:r>
      <w:r w:rsidRPr="006F78C0">
        <w:rPr>
          <w:i/>
          <w:iCs/>
        </w:rPr>
        <w:t>policy</w:t>
      </w:r>
      <w:r>
        <w:t xml:space="preserve"> di </w:t>
      </w:r>
      <w:r w:rsidRPr="00D14877">
        <w:rPr>
          <w:b/>
          <w:bCs/>
        </w:rPr>
        <w:t>Welfare Aziendale</w:t>
      </w:r>
      <w:r>
        <w:t xml:space="preserve"> appaiono essere </w:t>
      </w:r>
      <w:r w:rsidR="008464B5">
        <w:t>tra</w:t>
      </w:r>
      <w:r>
        <w:t xml:space="preserve"> quelle maggiormente capaci di fornire non </w:t>
      </w:r>
      <w:r w:rsidR="008464B5">
        <w:t>solo</w:t>
      </w:r>
      <w:r>
        <w:t xml:space="preserve"> risposte coerenti con le necessità di ciascuno, ma complessivamente di avere l’effetto di </w:t>
      </w:r>
      <w:r w:rsidR="007D5154">
        <w:t>attivare</w:t>
      </w:r>
      <w:r>
        <w:t xml:space="preserve"> un </w:t>
      </w:r>
      <w:r w:rsidR="008464B5">
        <w:t>sostegno</w:t>
      </w:r>
      <w:r>
        <w:t xml:space="preserve"> di </w:t>
      </w:r>
      <w:r w:rsidR="007D5154">
        <w:t xml:space="preserve">non </w:t>
      </w:r>
      <w:r>
        <w:t xml:space="preserve">secondo momento rispetto alle stesse strategie di </w:t>
      </w:r>
      <w:r w:rsidRPr="006F78C0">
        <w:rPr>
          <w:i/>
          <w:iCs/>
        </w:rPr>
        <w:t>people</w:t>
      </w:r>
      <w:r>
        <w:t xml:space="preserve"> </w:t>
      </w:r>
      <w:r w:rsidRPr="006F78C0">
        <w:rPr>
          <w:i/>
          <w:iCs/>
        </w:rPr>
        <w:t>management</w:t>
      </w:r>
      <w:r>
        <w:t xml:space="preserve"> che le imprese perseguono per realizzare le premesse più robuste sulle cui basi costruire i nuovi </w:t>
      </w:r>
      <w:r w:rsidR="008464B5">
        <w:t>contesti</w:t>
      </w:r>
      <w:r>
        <w:t xml:space="preserve"> organizzativi.</w:t>
      </w:r>
    </w:p>
    <w:p w14:paraId="5DC5E403" w14:textId="480DC2AE" w:rsidR="00F83DF8" w:rsidRDefault="002B0234" w:rsidP="007D5154">
      <w:pPr>
        <w:jc w:val="both"/>
      </w:pPr>
      <w:r>
        <w:t>Ciò è stato dimostrato anche durante la fase più critica dell’emergenza pan</w:t>
      </w:r>
      <w:r w:rsidR="008464B5">
        <w:t>d</w:t>
      </w:r>
      <w:r>
        <w:t xml:space="preserve">emica: il Welfare Aziendale </w:t>
      </w:r>
      <w:r w:rsidR="008464B5">
        <w:t>è stato</w:t>
      </w:r>
      <w:r>
        <w:t xml:space="preserve"> un</w:t>
      </w:r>
      <w:r w:rsidR="008464B5">
        <w:t>a</w:t>
      </w:r>
      <w:r>
        <w:t xml:space="preserve"> </w:t>
      </w:r>
      <w:r w:rsidR="008464B5">
        <w:t>“leva” preziosa</w:t>
      </w:r>
      <w:r>
        <w:t xml:space="preserve"> </w:t>
      </w:r>
      <w:r w:rsidR="008464B5">
        <w:t xml:space="preserve">sia </w:t>
      </w:r>
      <w:r>
        <w:t>per conservare e rinforzare relazioni</w:t>
      </w:r>
      <w:r w:rsidR="008464B5">
        <w:t xml:space="preserve"> fattesi rarefatte e polverizzate nello spazio</w:t>
      </w:r>
      <w:r w:rsidR="007D5154">
        <w:t xml:space="preserve"> e nel tempo</w:t>
      </w:r>
      <w:r>
        <w:t xml:space="preserve">, </w:t>
      </w:r>
      <w:r w:rsidR="008464B5">
        <w:t xml:space="preserve">sia </w:t>
      </w:r>
      <w:r>
        <w:t xml:space="preserve">per articolare nuove e </w:t>
      </w:r>
      <w:r w:rsidR="008464B5">
        <w:t>coerenti</w:t>
      </w:r>
      <w:r>
        <w:t xml:space="preserve"> risposte rispetto alle criticità che individui e nuclei familiari stavano </w:t>
      </w:r>
      <w:r w:rsidR="008464B5">
        <w:t>vivendo</w:t>
      </w:r>
      <w:r>
        <w:t xml:space="preserve"> con </w:t>
      </w:r>
      <w:r w:rsidR="008464B5">
        <w:t>maggiore</w:t>
      </w:r>
      <w:r>
        <w:t xml:space="preserve"> intensità</w:t>
      </w:r>
      <w:r w:rsidR="008464B5">
        <w:t xml:space="preserve">. </w:t>
      </w:r>
    </w:p>
    <w:p w14:paraId="169606B6" w14:textId="77777777" w:rsidR="00600455" w:rsidRDefault="00F83DF8" w:rsidP="007D5154">
      <w:pPr>
        <w:jc w:val="both"/>
      </w:pPr>
      <w:r w:rsidRPr="00600455">
        <w:t xml:space="preserve">In tal senso il ruolo di un </w:t>
      </w:r>
      <w:r w:rsidRPr="00600455">
        <w:rPr>
          <w:i/>
          <w:iCs/>
        </w:rPr>
        <w:t>Provider</w:t>
      </w:r>
      <w:r w:rsidRPr="00600455">
        <w:t xml:space="preserve"> che sappia allestire servizi di gestione dei Piani di Welfare Aziendale - come è nell’impostazione di </w:t>
      </w:r>
      <w:r w:rsidRPr="00D14877">
        <w:rPr>
          <w:b/>
          <w:bCs/>
        </w:rPr>
        <w:t xml:space="preserve">Welfare4You </w:t>
      </w:r>
      <w:r w:rsidRPr="00600455">
        <w:t xml:space="preserve">- sulla base di progetti contemporaneamente personalizzati rispetto alle strategie aziendali e ai bisogni dei beneficiari, consente di sviluppare, tra impresa datrice di lavoro e fornitore della piattaforma gestionale, una </w:t>
      </w:r>
      <w:r w:rsidRPr="00600455">
        <w:rPr>
          <w:i/>
          <w:iCs/>
        </w:rPr>
        <w:t>partnership</w:t>
      </w:r>
      <w:r w:rsidRPr="00600455">
        <w:t xml:space="preserve"> il cui spirito si allinea all’impostazione generale più sopra riassunta. </w:t>
      </w:r>
    </w:p>
    <w:p w14:paraId="6AA54BB6" w14:textId="148C3934" w:rsidR="00AD5A75" w:rsidRDefault="00F83DF8" w:rsidP="007D5154">
      <w:pPr>
        <w:jc w:val="both"/>
      </w:pPr>
      <w:r w:rsidRPr="00600455">
        <w:t>Anche così diventa più facilmente immaginabile</w:t>
      </w:r>
      <w:r>
        <w:t xml:space="preserve"> come il Welfare Aziendale possa essere</w:t>
      </w:r>
      <w:r w:rsidR="002B0234">
        <w:t xml:space="preserve"> </w:t>
      </w:r>
      <w:r>
        <w:t>per il futuro</w:t>
      </w:r>
      <w:r w:rsidR="002B0234">
        <w:t xml:space="preserve"> </w:t>
      </w:r>
      <w:r w:rsidR="008464B5">
        <w:t>-</w:t>
      </w:r>
      <w:r w:rsidR="002B0234">
        <w:t xml:space="preserve"> una volta </w:t>
      </w:r>
      <w:r w:rsidR="008464B5">
        <w:t>usciti</w:t>
      </w:r>
      <w:r w:rsidR="002B0234">
        <w:t xml:space="preserve"> dal </w:t>
      </w:r>
      <w:r w:rsidR="008464B5">
        <w:t>buio</w:t>
      </w:r>
      <w:r w:rsidR="002B0234">
        <w:t xml:space="preserve"> </w:t>
      </w:r>
      <w:r w:rsidR="008464B5">
        <w:t>tunnel</w:t>
      </w:r>
      <w:r w:rsidR="002B0234">
        <w:t xml:space="preserve"> del </w:t>
      </w:r>
      <w:r w:rsidR="002B0234" w:rsidRPr="008464B5">
        <w:rPr>
          <w:i/>
          <w:iCs/>
        </w:rPr>
        <w:t>coronavirus</w:t>
      </w:r>
      <w:r w:rsidR="002B0234">
        <w:t xml:space="preserve"> </w:t>
      </w:r>
      <w:r w:rsidR="008464B5">
        <w:t>-</w:t>
      </w:r>
      <w:r w:rsidR="002B0234">
        <w:t xml:space="preserve"> uno strumento irrinunciabile per </w:t>
      </w:r>
      <w:r w:rsidR="008464B5">
        <w:t>armonizzare</w:t>
      </w:r>
      <w:r w:rsidR="002B0234">
        <w:t xml:space="preserve"> le nuove forme di lavoro e di organizzazione con le </w:t>
      </w:r>
      <w:r w:rsidR="008464B5">
        <w:t xml:space="preserve">richieste dei lavoratori in quanto persone e delle persone in quanto lavoratori: un vero e proprio </w:t>
      </w:r>
      <w:r w:rsidR="008464B5" w:rsidRPr="008464B5">
        <w:rPr>
          <w:i/>
          <w:iCs/>
        </w:rPr>
        <w:t>booster</w:t>
      </w:r>
      <w:r w:rsidR="008464B5">
        <w:t xml:space="preserve"> per </w:t>
      </w:r>
      <w:r w:rsidR="002B0234">
        <w:t>ritrova</w:t>
      </w:r>
      <w:r w:rsidR="008464B5">
        <w:t xml:space="preserve">re quel </w:t>
      </w:r>
      <w:r w:rsidR="008464B5" w:rsidRPr="00D14877">
        <w:rPr>
          <w:b/>
          <w:bCs/>
        </w:rPr>
        <w:t>senso comunitario</w:t>
      </w:r>
      <w:r w:rsidR="008464B5">
        <w:t xml:space="preserve"> e ricostruire quell’</w:t>
      </w:r>
      <w:r w:rsidR="008464B5" w:rsidRPr="00D14877">
        <w:rPr>
          <w:b/>
          <w:bCs/>
        </w:rPr>
        <w:t xml:space="preserve">armonico collettivo </w:t>
      </w:r>
      <w:r w:rsidR="008464B5">
        <w:t>senza il quale non può darsi alcuna impresa nel senso più umano e quindi più vero del termine.</w:t>
      </w:r>
    </w:p>
    <w:p w14:paraId="627B457F" w14:textId="2E260F86" w:rsidR="00600455" w:rsidRDefault="00600455"/>
    <w:p w14:paraId="052E6139" w14:textId="060F1945" w:rsidR="00600455" w:rsidRPr="00D14877" w:rsidRDefault="00600455">
      <w:pPr>
        <w:rPr>
          <w:lang w:val="en-US"/>
        </w:rPr>
      </w:pPr>
      <w:r w:rsidRPr="00D14877">
        <w:rPr>
          <w:lang w:val="en-US"/>
        </w:rPr>
        <w:t>Giovanni Scansani</w:t>
      </w:r>
    </w:p>
    <w:p w14:paraId="0C490CE3" w14:textId="5D058F7F" w:rsidR="00600455" w:rsidRPr="00D14877" w:rsidRDefault="00600455">
      <w:pPr>
        <w:rPr>
          <w:i/>
          <w:iCs/>
          <w:lang w:val="en-US"/>
        </w:rPr>
      </w:pPr>
      <w:r w:rsidRPr="00D14877">
        <w:rPr>
          <w:i/>
          <w:iCs/>
          <w:lang w:val="en-US"/>
        </w:rPr>
        <w:t>Business&amp;Communication Advisor</w:t>
      </w:r>
    </w:p>
    <w:p w14:paraId="395EE8AF" w14:textId="40969BDA" w:rsidR="00600455" w:rsidRPr="00D14877" w:rsidRDefault="00600455">
      <w:pPr>
        <w:rPr>
          <w:lang w:val="en-US"/>
        </w:rPr>
      </w:pPr>
      <w:r w:rsidRPr="00D14877">
        <w:rPr>
          <w:lang w:val="en-US"/>
        </w:rPr>
        <w:t>Welfare4You Srl</w:t>
      </w:r>
    </w:p>
    <w:p w14:paraId="115C60FA" w14:textId="77777777" w:rsidR="008464B5" w:rsidRPr="00D14877" w:rsidRDefault="008464B5">
      <w:pPr>
        <w:rPr>
          <w:lang w:val="en-US"/>
        </w:rPr>
      </w:pPr>
    </w:p>
    <w:sectPr w:rsidR="008464B5" w:rsidRPr="00D14877" w:rsidSect="00E3060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75"/>
    <w:rsid w:val="002B0234"/>
    <w:rsid w:val="002B092D"/>
    <w:rsid w:val="003C7A97"/>
    <w:rsid w:val="00600455"/>
    <w:rsid w:val="00640734"/>
    <w:rsid w:val="006F78C0"/>
    <w:rsid w:val="007D5154"/>
    <w:rsid w:val="008464B5"/>
    <w:rsid w:val="008B691F"/>
    <w:rsid w:val="00AD5A75"/>
    <w:rsid w:val="00BB6B0F"/>
    <w:rsid w:val="00D14877"/>
    <w:rsid w:val="00E30600"/>
    <w:rsid w:val="00E748A6"/>
    <w:rsid w:val="00F8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C8711C"/>
  <w15:chartTrackingRefBased/>
  <w15:docId w15:val="{251F2677-5023-5543-A277-D50AB52A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SCANSANI</dc:creator>
  <cp:keywords/>
  <dc:description/>
  <cp:lastModifiedBy>GIOVANNI SCANSANI</cp:lastModifiedBy>
  <cp:revision>10</cp:revision>
  <cp:lastPrinted>2021-10-05T15:12:00Z</cp:lastPrinted>
  <dcterms:created xsi:type="dcterms:W3CDTF">2021-10-05T14:29:00Z</dcterms:created>
  <dcterms:modified xsi:type="dcterms:W3CDTF">2021-10-06T08:38:00Z</dcterms:modified>
</cp:coreProperties>
</file>